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691E" w14:textId="7C63CE4E" w:rsidR="00FE067E" w:rsidRPr="00E5589B" w:rsidRDefault="00CD36CF" w:rsidP="00CC1F3B">
      <w:pPr>
        <w:pStyle w:val="TitlePageOrigin"/>
        <w:rPr>
          <w:color w:val="auto"/>
        </w:rPr>
      </w:pPr>
      <w:r w:rsidRPr="00E5589B">
        <w:rPr>
          <w:color w:val="auto"/>
        </w:rPr>
        <w:t>WEST virginia legislature</w:t>
      </w:r>
    </w:p>
    <w:p w14:paraId="302C6370" w14:textId="1BCC40B2" w:rsidR="00CD36CF" w:rsidRPr="00E5589B" w:rsidRDefault="00CD36CF" w:rsidP="00CC1F3B">
      <w:pPr>
        <w:pStyle w:val="TitlePageSession"/>
        <w:rPr>
          <w:color w:val="auto"/>
        </w:rPr>
      </w:pPr>
      <w:r w:rsidRPr="00E5589B">
        <w:rPr>
          <w:color w:val="auto"/>
        </w:rPr>
        <w:t>20</w:t>
      </w:r>
      <w:r w:rsidR="00CB1ADC" w:rsidRPr="00E5589B">
        <w:rPr>
          <w:color w:val="auto"/>
        </w:rPr>
        <w:t>2</w:t>
      </w:r>
      <w:r w:rsidR="00044740" w:rsidRPr="00E5589B">
        <w:rPr>
          <w:color w:val="auto"/>
        </w:rPr>
        <w:t>4</w:t>
      </w:r>
      <w:r w:rsidRPr="00E5589B">
        <w:rPr>
          <w:color w:val="auto"/>
        </w:rPr>
        <w:t xml:space="preserve"> regular session</w:t>
      </w:r>
    </w:p>
    <w:p w14:paraId="31EF9ABA" w14:textId="77777777" w:rsidR="00CD36CF" w:rsidRPr="00E5589B" w:rsidRDefault="00136BA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5589B">
            <w:rPr>
              <w:color w:val="auto"/>
            </w:rPr>
            <w:t>Introduced</w:t>
          </w:r>
        </w:sdtContent>
      </w:sdt>
    </w:p>
    <w:p w14:paraId="500F9FA5" w14:textId="1745B707" w:rsidR="00CD36CF" w:rsidRPr="00E5589B" w:rsidRDefault="00136BA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5589B">
            <w:rPr>
              <w:color w:val="auto"/>
            </w:rPr>
            <w:t>House</w:t>
          </w:r>
        </w:sdtContent>
      </w:sdt>
      <w:r w:rsidR="00303684" w:rsidRPr="00E5589B">
        <w:rPr>
          <w:color w:val="auto"/>
        </w:rPr>
        <w:t xml:space="preserve"> </w:t>
      </w:r>
      <w:r w:rsidR="00CD36CF" w:rsidRPr="00E5589B">
        <w:rPr>
          <w:color w:val="auto"/>
        </w:rPr>
        <w:t xml:space="preserve">Bill </w:t>
      </w:r>
      <w:sdt>
        <w:sdtPr>
          <w:rPr>
            <w:color w:val="auto"/>
          </w:rPr>
          <w:tag w:val="BNum"/>
          <w:id w:val="1645317809"/>
          <w:lock w:val="sdtLocked"/>
          <w:placeholder>
            <w:docPart w:val="7CD44D7481684EFBB2169CAE07E0AB86"/>
          </w:placeholder>
          <w:text/>
        </w:sdtPr>
        <w:sdtEndPr/>
        <w:sdtContent>
          <w:r w:rsidR="0028311D">
            <w:rPr>
              <w:color w:val="auto"/>
            </w:rPr>
            <w:t>5250</w:t>
          </w:r>
        </w:sdtContent>
      </w:sdt>
    </w:p>
    <w:p w14:paraId="026C6120" w14:textId="53739C37" w:rsidR="00CD36CF" w:rsidRPr="00E5589B" w:rsidRDefault="00CD36CF" w:rsidP="00CC1F3B">
      <w:pPr>
        <w:pStyle w:val="Sponsors"/>
        <w:rPr>
          <w:color w:val="auto"/>
        </w:rPr>
      </w:pPr>
      <w:r w:rsidRPr="00E5589B">
        <w:rPr>
          <w:color w:val="auto"/>
        </w:rPr>
        <w:t xml:space="preserve">By </w:t>
      </w:r>
      <w:sdt>
        <w:sdtPr>
          <w:rPr>
            <w:color w:val="auto"/>
          </w:rPr>
          <w:tag w:val="Sponsors"/>
          <w:id w:val="1589585889"/>
          <w:placeholder>
            <w:docPart w:val="BC6A277E70A54C5D83F0F91084EB54B0"/>
          </w:placeholder>
          <w:text w:multiLine="1"/>
        </w:sdtPr>
        <w:sdtContent>
          <w:r w:rsidR="00136BA6" w:rsidRPr="00E5589B">
            <w:rPr>
              <w:color w:val="auto"/>
            </w:rPr>
            <w:t>Delegate</w:t>
          </w:r>
          <w:r w:rsidR="00136BA6">
            <w:rPr>
              <w:color w:val="auto"/>
            </w:rPr>
            <w:t xml:space="preserve">s Kelly, Kump, Westfall, Shamblin, Hillenbrand, Toney </w:t>
          </w:r>
          <w:r w:rsidR="00136BA6" w:rsidRPr="00916B72">
            <w:rPr>
              <w:color w:val="auto"/>
            </w:rPr>
            <w:t>and</w:t>
          </w:r>
          <w:r w:rsidR="00136BA6">
            <w:rPr>
              <w:color w:val="auto"/>
            </w:rPr>
            <w:t xml:space="preserve"> Hott</w:t>
          </w:r>
        </w:sdtContent>
      </w:sdt>
    </w:p>
    <w:p w14:paraId="12D6B67C" w14:textId="3FA08948" w:rsidR="00E831B3" w:rsidRPr="00E5589B" w:rsidRDefault="00CD36CF" w:rsidP="00CC1F3B">
      <w:pPr>
        <w:pStyle w:val="References"/>
        <w:rPr>
          <w:color w:val="auto"/>
        </w:rPr>
      </w:pPr>
      <w:r w:rsidRPr="00E5589B">
        <w:rPr>
          <w:color w:val="auto"/>
        </w:rPr>
        <w:t>[</w:t>
      </w:r>
      <w:sdt>
        <w:sdtPr>
          <w:rPr>
            <w:color w:val="auto"/>
          </w:rPr>
          <w:tag w:val="References"/>
          <w:id w:val="-1043047873"/>
          <w:placeholder>
            <w:docPart w:val="460D713500284C7FB4932CF3609CC106"/>
          </w:placeholder>
          <w:text w:multiLine="1"/>
        </w:sdtPr>
        <w:sdtEndPr/>
        <w:sdtContent>
          <w:r w:rsidR="0028311D">
            <w:rPr>
              <w:color w:val="auto"/>
            </w:rPr>
            <w:t>Introduced January 26, 2024; Referred to the Committee on the Judiciary</w:t>
          </w:r>
        </w:sdtContent>
      </w:sdt>
      <w:r w:rsidRPr="00E5589B">
        <w:rPr>
          <w:color w:val="auto"/>
        </w:rPr>
        <w:t>]</w:t>
      </w:r>
    </w:p>
    <w:p w14:paraId="62C64663" w14:textId="494418C9" w:rsidR="00824C67" w:rsidRPr="00E5589B" w:rsidRDefault="00824C67" w:rsidP="00824C67">
      <w:pPr>
        <w:pStyle w:val="TitleSection"/>
        <w:rPr>
          <w:color w:val="auto"/>
        </w:rPr>
      </w:pPr>
      <w:r w:rsidRPr="00E5589B">
        <w:rPr>
          <w:color w:val="auto"/>
        </w:rPr>
        <w:lastRenderedPageBreak/>
        <w:t>A BILL to amend the Code of West Virginia, 1931, as amended, by adding thereto a new article, designated §46A-9-1, §46A-9-2, §46A-9-3, §46A-9-4, and §46A-9-5,</w:t>
      </w:r>
      <w:r w:rsidR="00714ED0" w:rsidRPr="00E5589B">
        <w:rPr>
          <w:color w:val="auto"/>
        </w:rPr>
        <w:t xml:space="preserve"> </w:t>
      </w:r>
      <w:r w:rsidRPr="00E5589B">
        <w:rPr>
          <w:color w:val="auto"/>
        </w:rPr>
        <w:t>all relating to defining terms, establishing required notices, and describing necessary training to combat gift card fraud as well as describing the penalties associated with violating these provisions.</w:t>
      </w:r>
    </w:p>
    <w:p w14:paraId="6B87303C" w14:textId="77777777" w:rsidR="00824C67" w:rsidRPr="00E5589B" w:rsidRDefault="00824C67" w:rsidP="00824C67">
      <w:pPr>
        <w:pStyle w:val="EnactingClause"/>
        <w:rPr>
          <w:color w:val="auto"/>
        </w:rPr>
      </w:pPr>
      <w:r w:rsidRPr="00E5589B">
        <w:rPr>
          <w:color w:val="auto"/>
        </w:rPr>
        <w:t>Be it enacted by the Legislature of West Virginia:</w:t>
      </w:r>
    </w:p>
    <w:p w14:paraId="3C5259B2" w14:textId="77777777" w:rsidR="00824C67" w:rsidRPr="00E5589B" w:rsidRDefault="00824C67" w:rsidP="00824C67">
      <w:pPr>
        <w:pStyle w:val="EnactingClause"/>
        <w:rPr>
          <w:color w:val="auto"/>
        </w:rPr>
        <w:sectPr w:rsidR="00824C67" w:rsidRPr="00E5589B" w:rsidSect="007408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3E47CAB8" w14:textId="77777777" w:rsidR="00824C67" w:rsidRPr="00E5589B" w:rsidRDefault="00824C67" w:rsidP="00824C67">
      <w:pPr>
        <w:pStyle w:val="ArticleHeading"/>
        <w:rPr>
          <w:color w:val="auto"/>
          <w:u w:val="single"/>
        </w:rPr>
      </w:pPr>
      <w:r w:rsidRPr="00E5589B">
        <w:rPr>
          <w:color w:val="auto"/>
          <w:u w:val="single"/>
        </w:rPr>
        <w:t>ARTICLE 9. Combatting Gift Card Fraud.</w:t>
      </w:r>
    </w:p>
    <w:p w14:paraId="6338D281" w14:textId="77777777" w:rsidR="00824C67" w:rsidRPr="00E5589B" w:rsidRDefault="00824C67" w:rsidP="00824C67">
      <w:pPr>
        <w:pStyle w:val="SectionHeading"/>
        <w:rPr>
          <w:color w:val="auto"/>
          <w:u w:val="single"/>
        </w:rPr>
        <w:sectPr w:rsidR="00824C67" w:rsidRPr="00E5589B" w:rsidSect="00007192">
          <w:type w:val="continuous"/>
          <w:pgSz w:w="12240" w:h="15840" w:code="1"/>
          <w:pgMar w:top="1440" w:right="1440" w:bottom="1440" w:left="1440" w:header="720" w:footer="720" w:gutter="0"/>
          <w:lnNumType w:countBy="1" w:restart="newSection"/>
          <w:cols w:space="720"/>
          <w:titlePg/>
          <w:docGrid w:linePitch="360"/>
        </w:sectPr>
      </w:pPr>
      <w:r w:rsidRPr="00E5589B">
        <w:rPr>
          <w:color w:val="auto"/>
          <w:u w:val="single"/>
        </w:rPr>
        <w:t>§46A-9-1. Legislative findings.</w:t>
      </w:r>
    </w:p>
    <w:p w14:paraId="15F07AA7" w14:textId="77777777" w:rsidR="00824C67" w:rsidRPr="00E5589B" w:rsidRDefault="00824C67" w:rsidP="00824C67">
      <w:pPr>
        <w:pStyle w:val="SectionBody"/>
        <w:rPr>
          <w:color w:val="auto"/>
          <w:u w:val="single"/>
        </w:rPr>
      </w:pPr>
      <w:r w:rsidRPr="00E5589B">
        <w:rPr>
          <w:color w:val="auto"/>
          <w:u w:val="single"/>
        </w:rPr>
        <w:t>The Legislature finds that gift card fraud is a persistent and growing form of fraud, with 73 million U.S. adults experiencing some form of gift card fraud in 2022.</w:t>
      </w:r>
    </w:p>
    <w:p w14:paraId="459E1FB3" w14:textId="77777777" w:rsidR="00824C67" w:rsidRPr="00E5589B" w:rsidRDefault="00824C67" w:rsidP="00824C67">
      <w:pPr>
        <w:pStyle w:val="SectionBody"/>
        <w:rPr>
          <w:color w:val="auto"/>
          <w:u w:val="single"/>
        </w:rPr>
      </w:pPr>
      <w:r w:rsidRPr="00E5589B">
        <w:rPr>
          <w:color w:val="auto"/>
          <w:u w:val="single"/>
        </w:rPr>
        <w:t>Most Americans, including 81% of those aged 50 and older, believe scams and fraud have reached a crisis level.</w:t>
      </w:r>
    </w:p>
    <w:p w14:paraId="5E32F75C" w14:textId="77777777" w:rsidR="00824C67" w:rsidRPr="00E5589B" w:rsidRDefault="00824C67" w:rsidP="00824C67">
      <w:pPr>
        <w:pStyle w:val="SectionBody"/>
        <w:rPr>
          <w:color w:val="auto"/>
          <w:u w:val="single"/>
        </w:rPr>
      </w:pPr>
      <w:r w:rsidRPr="00E5589B">
        <w:rPr>
          <w:color w:val="auto"/>
          <w:u w:val="single"/>
        </w:rPr>
        <w:t>Scammers ask consumers to pay for a variety of false financial obligations using a gift card, including to claim a large prize, sweepstakes, or lottery. The scams may also include asking someone to pay an upfront fee for a product or service or do a favor for a friend or someone at work.</w:t>
      </w:r>
    </w:p>
    <w:p w14:paraId="34E439AF" w14:textId="41974B6D" w:rsidR="00C33014" w:rsidRPr="00E5589B" w:rsidRDefault="00824C67" w:rsidP="00824C67">
      <w:pPr>
        <w:pStyle w:val="SectionBody"/>
        <w:rPr>
          <w:color w:val="auto"/>
          <w:u w:val="single"/>
        </w:rPr>
      </w:pPr>
      <w:r w:rsidRPr="00E5589B">
        <w:rPr>
          <w:color w:val="auto"/>
          <w:u w:val="single"/>
        </w:rPr>
        <w:t>89% of all consumers agree, with 61% saying they strongly agree, that lawmakers need to do more to protect consumers from fraud and scams.</w:t>
      </w:r>
    </w:p>
    <w:p w14:paraId="257DFC4D" w14:textId="7602236F" w:rsidR="00824C67" w:rsidRPr="00E5589B" w:rsidRDefault="00824C67" w:rsidP="00824C67">
      <w:pPr>
        <w:pStyle w:val="SectionHeading"/>
        <w:rPr>
          <w:color w:val="auto"/>
          <w:u w:val="single"/>
        </w:rPr>
      </w:pPr>
      <w:r w:rsidRPr="00E5589B">
        <w:rPr>
          <w:color w:val="auto"/>
          <w:u w:val="single"/>
        </w:rPr>
        <w:t>§46A-9-2. Definitions.</w:t>
      </w:r>
    </w:p>
    <w:p w14:paraId="747D10DE" w14:textId="77777777" w:rsidR="00824C67" w:rsidRPr="00E5589B" w:rsidRDefault="00824C67" w:rsidP="00824C67">
      <w:pPr>
        <w:pStyle w:val="SectionBody"/>
        <w:rPr>
          <w:color w:val="auto"/>
          <w:u w:val="single"/>
        </w:rPr>
        <w:sectPr w:rsidR="00824C67" w:rsidRPr="00E5589B" w:rsidSect="00824C6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45A502B3" w14:textId="77777777" w:rsidR="005F2D57" w:rsidRPr="00E5589B" w:rsidRDefault="005F2D57" w:rsidP="005F2D57">
      <w:pPr>
        <w:pStyle w:val="SectionBody"/>
        <w:rPr>
          <w:color w:val="auto"/>
          <w:u w:val="single"/>
        </w:rPr>
      </w:pPr>
      <w:r w:rsidRPr="00E5589B">
        <w:rPr>
          <w:color w:val="auto"/>
          <w:u w:val="single"/>
        </w:rPr>
        <w:t>As used in this article, "gift card" means a written promise or electronic payment device that:</w:t>
      </w:r>
    </w:p>
    <w:p w14:paraId="66655CF9" w14:textId="3DEEDD25" w:rsidR="005F2D57" w:rsidRPr="00E5589B" w:rsidRDefault="00E5589B" w:rsidP="005F2D57">
      <w:pPr>
        <w:pStyle w:val="SectionBody"/>
        <w:rPr>
          <w:color w:val="auto"/>
          <w:u w:val="single"/>
        </w:rPr>
      </w:pPr>
      <w:r w:rsidRPr="00E5589B">
        <w:rPr>
          <w:color w:val="auto"/>
          <w:u w:val="single"/>
        </w:rPr>
        <w:t>(1)</w:t>
      </w:r>
      <w:r w:rsidR="005F2D57" w:rsidRPr="00E5589B">
        <w:rPr>
          <w:color w:val="auto"/>
          <w:u w:val="single"/>
        </w:rPr>
        <w:t xml:space="preserve"> Is usable at a single merchant or affiliated group of merchants that share the same name, mark;</w:t>
      </w:r>
    </w:p>
    <w:p w14:paraId="59ACB564" w14:textId="6A339736" w:rsidR="005F2D57" w:rsidRPr="00E5589B" w:rsidRDefault="00E5589B" w:rsidP="005F2D57">
      <w:pPr>
        <w:pStyle w:val="SectionBody"/>
        <w:rPr>
          <w:color w:val="auto"/>
          <w:u w:val="single"/>
        </w:rPr>
      </w:pPr>
      <w:r w:rsidRPr="00E5589B">
        <w:rPr>
          <w:color w:val="auto"/>
          <w:u w:val="single"/>
        </w:rPr>
        <w:t>(2)</w:t>
      </w:r>
      <w:r w:rsidR="005F2D57" w:rsidRPr="00E5589B">
        <w:rPr>
          <w:color w:val="auto"/>
          <w:u w:val="single"/>
        </w:rPr>
        <w:t xml:space="preserve"> Is issued in a specific amount;</w:t>
      </w:r>
    </w:p>
    <w:p w14:paraId="51B79D9C" w14:textId="54ADFC56" w:rsidR="005F2D57" w:rsidRPr="00E5589B" w:rsidRDefault="00E5589B" w:rsidP="005F2D57">
      <w:pPr>
        <w:pStyle w:val="SectionBody"/>
        <w:rPr>
          <w:color w:val="auto"/>
          <w:u w:val="single"/>
        </w:rPr>
      </w:pPr>
      <w:r w:rsidRPr="00E5589B">
        <w:rPr>
          <w:color w:val="auto"/>
          <w:u w:val="single"/>
        </w:rPr>
        <w:t>(3)</w:t>
      </w:r>
      <w:r w:rsidR="005F2D57" w:rsidRPr="00E5589B">
        <w:rPr>
          <w:color w:val="auto"/>
          <w:u w:val="single"/>
        </w:rPr>
        <w:t xml:space="preserve"> May or may not be increased in value or reloaded;</w:t>
      </w:r>
    </w:p>
    <w:p w14:paraId="0C26532D" w14:textId="5E7DC353" w:rsidR="005F2D57" w:rsidRPr="00E5589B" w:rsidRDefault="00E5589B" w:rsidP="005F2D57">
      <w:pPr>
        <w:pStyle w:val="SectionBody"/>
        <w:rPr>
          <w:color w:val="auto"/>
          <w:u w:val="single"/>
        </w:rPr>
      </w:pPr>
      <w:r w:rsidRPr="00E5589B">
        <w:rPr>
          <w:color w:val="auto"/>
          <w:u w:val="single"/>
        </w:rPr>
        <w:t>(4)</w:t>
      </w:r>
      <w:r w:rsidR="005F2D57" w:rsidRPr="00E5589B">
        <w:rPr>
          <w:color w:val="auto"/>
          <w:u w:val="single"/>
        </w:rPr>
        <w:t xml:space="preserve"> Is purchased and loaded, or solely purchased or loaded, on a prepaid basis for the future purchase or delivery of any goods or services; or</w:t>
      </w:r>
    </w:p>
    <w:p w14:paraId="4B165ABA" w14:textId="723A5154" w:rsidR="00824C67" w:rsidRPr="00E5589B" w:rsidRDefault="00E5589B" w:rsidP="005F2D57">
      <w:pPr>
        <w:pStyle w:val="SectionBody"/>
        <w:rPr>
          <w:color w:val="auto"/>
          <w:u w:val="single"/>
        </w:rPr>
      </w:pPr>
      <w:r w:rsidRPr="00E5589B">
        <w:rPr>
          <w:color w:val="auto"/>
          <w:u w:val="single"/>
        </w:rPr>
        <w:lastRenderedPageBreak/>
        <w:t>(5)</w:t>
      </w:r>
      <w:r w:rsidR="005F2D57" w:rsidRPr="00E5589B">
        <w:rPr>
          <w:color w:val="auto"/>
          <w:u w:val="single"/>
        </w:rPr>
        <w:t xml:space="preserve"> Is honored upon presentation.</w:t>
      </w:r>
    </w:p>
    <w:p w14:paraId="10BFF2FF" w14:textId="1962BFC2" w:rsidR="00F40F9E" w:rsidRPr="00E5589B" w:rsidRDefault="00F40F9E" w:rsidP="00F40F9E">
      <w:pPr>
        <w:pStyle w:val="SectionHeading"/>
        <w:rPr>
          <w:color w:val="auto"/>
          <w:u w:val="single"/>
        </w:rPr>
      </w:pPr>
      <w:r w:rsidRPr="00E5589B">
        <w:rPr>
          <w:color w:val="auto"/>
          <w:u w:val="single"/>
        </w:rPr>
        <w:t>§46A-9-3. Required Notices</w:t>
      </w:r>
    </w:p>
    <w:p w14:paraId="43BBC1F2" w14:textId="77777777" w:rsidR="00F40F9E" w:rsidRPr="00E5589B" w:rsidRDefault="00F40F9E" w:rsidP="00F40F9E">
      <w:pPr>
        <w:pStyle w:val="SectionBody"/>
        <w:rPr>
          <w:color w:val="auto"/>
          <w:u w:val="single"/>
        </w:rPr>
        <w:sectPr w:rsidR="00F40F9E" w:rsidRPr="00E5589B" w:rsidSect="00F40F9E">
          <w:type w:val="continuous"/>
          <w:pgSz w:w="12240" w:h="15840" w:code="1"/>
          <w:pgMar w:top="1440" w:right="1440" w:bottom="1440" w:left="1440" w:header="720" w:footer="720" w:gutter="0"/>
          <w:lnNumType w:countBy="1" w:restart="newSection"/>
          <w:cols w:space="720"/>
          <w:titlePg/>
          <w:docGrid w:linePitch="360"/>
        </w:sectPr>
      </w:pPr>
    </w:p>
    <w:p w14:paraId="2060763B" w14:textId="266011DB" w:rsidR="00F40F9E" w:rsidRPr="00E5589B" w:rsidRDefault="00F40F9E" w:rsidP="00F40F9E">
      <w:pPr>
        <w:pStyle w:val="SectionBody"/>
        <w:rPr>
          <w:color w:val="auto"/>
          <w:u w:val="single"/>
        </w:rPr>
      </w:pPr>
      <w:r w:rsidRPr="00E5589B">
        <w:rPr>
          <w:color w:val="auto"/>
          <w:u w:val="single"/>
        </w:rPr>
        <w:t>(a) No person, firm, partnership, association, or corporation shall sell gift a gift certificate to a purchaser unless the seller displays, in a conspicuous place and in letters of appropriate size for easy reading, a form of notice prescribed by the Secretary of State at or near where the gift card is displayed and at or near the physical location where the sale occurs. The form shall:</w:t>
      </w:r>
    </w:p>
    <w:p w14:paraId="62DF49C8" w14:textId="77777777" w:rsidR="00F40F9E" w:rsidRPr="00E5589B" w:rsidRDefault="00F40F9E" w:rsidP="00F40F9E">
      <w:pPr>
        <w:pStyle w:val="SectionBody"/>
        <w:rPr>
          <w:color w:val="auto"/>
          <w:u w:val="single"/>
        </w:rPr>
      </w:pPr>
      <w:r w:rsidRPr="00E5589B">
        <w:rPr>
          <w:color w:val="auto"/>
          <w:u w:val="single"/>
        </w:rPr>
        <w:t>(1) Caution the purchaser about prepaid card scams; and</w:t>
      </w:r>
    </w:p>
    <w:p w14:paraId="5C8D2C80" w14:textId="77777777" w:rsidR="00F40F9E" w:rsidRPr="00E5589B" w:rsidRDefault="00F40F9E" w:rsidP="00F40F9E">
      <w:pPr>
        <w:pStyle w:val="SectionBody"/>
        <w:rPr>
          <w:color w:val="auto"/>
          <w:u w:val="single"/>
        </w:rPr>
      </w:pPr>
      <w:r w:rsidRPr="00E5589B">
        <w:rPr>
          <w:color w:val="auto"/>
          <w:u w:val="single"/>
        </w:rPr>
        <w:t>(2) Instruct the purchaser on what to do if they suspect they might be a potential victim of such a scam.</w:t>
      </w:r>
    </w:p>
    <w:p w14:paraId="7C633324" w14:textId="0A06E6F6" w:rsidR="00F40F9E" w:rsidRPr="00E5589B" w:rsidRDefault="00F40F9E" w:rsidP="00F40F9E">
      <w:pPr>
        <w:pStyle w:val="SectionBody"/>
        <w:rPr>
          <w:color w:val="auto"/>
          <w:u w:val="single"/>
        </w:rPr>
      </w:pPr>
      <w:r w:rsidRPr="00E5589B">
        <w:rPr>
          <w:color w:val="auto"/>
          <w:u w:val="single"/>
        </w:rPr>
        <w:t>(b) The notice shall be provided as follows:</w:t>
      </w:r>
    </w:p>
    <w:p w14:paraId="45D71B3F" w14:textId="1660EDDB" w:rsidR="00F40F9E" w:rsidRPr="00E5589B" w:rsidRDefault="00F40F9E" w:rsidP="00F40F9E">
      <w:pPr>
        <w:pStyle w:val="SectionBody"/>
        <w:rPr>
          <w:color w:val="auto"/>
          <w:u w:val="single"/>
        </w:rPr>
      </w:pPr>
      <w:r w:rsidRPr="00E5589B">
        <w:rPr>
          <w:color w:val="auto"/>
          <w:u w:val="single"/>
        </w:rPr>
        <w:t>(1) Where a person, firm, partnership, association, or corporation has an electronic payment system screen, the notice may be given on such screen to the purchaser before finalizing payment; or</w:t>
      </w:r>
    </w:p>
    <w:p w14:paraId="710C7EEC" w14:textId="79FEC7B8" w:rsidR="00F40F9E" w:rsidRPr="00E5589B" w:rsidRDefault="00F40F9E" w:rsidP="00F40F9E">
      <w:pPr>
        <w:pStyle w:val="SectionBody"/>
        <w:rPr>
          <w:color w:val="auto"/>
          <w:u w:val="single"/>
        </w:rPr>
      </w:pPr>
      <w:r w:rsidRPr="00E5589B">
        <w:rPr>
          <w:color w:val="auto"/>
          <w:u w:val="single"/>
        </w:rPr>
        <w:t>(2) Where a person, firm, partnership, association, or corporation does not have an electronic payment screen or does not wish to provide notice on their electronic payment system screen, the notice shall be posted in a conspicuous manner in the location where the sale occurs.</w:t>
      </w:r>
    </w:p>
    <w:p w14:paraId="3E40C83E" w14:textId="508FA6FD" w:rsidR="00F40F9E" w:rsidRPr="00E5589B" w:rsidRDefault="00F40F9E" w:rsidP="00F40F9E">
      <w:pPr>
        <w:pStyle w:val="SectionBody"/>
        <w:rPr>
          <w:color w:val="auto"/>
          <w:u w:val="single"/>
        </w:rPr>
      </w:pPr>
      <w:r w:rsidRPr="00E5589B">
        <w:rPr>
          <w:color w:val="auto"/>
          <w:u w:val="single"/>
        </w:rPr>
        <w:t>(3) Example of appropriate notice: Protect yourself from prepaid card scams; including requests related to lotteries, taxes, employment status or utility payments. Do not provide any prepaid card information to someone you do not know, including pin number or card number. If you feel that you are a victim of fraud, contact local law enforcement.</w:t>
      </w:r>
    </w:p>
    <w:p w14:paraId="32061D5D" w14:textId="549959D2" w:rsidR="00F40F9E" w:rsidRPr="00E5589B" w:rsidRDefault="00F40F9E" w:rsidP="00F40F9E">
      <w:pPr>
        <w:pStyle w:val="SectionHeading"/>
        <w:rPr>
          <w:color w:val="auto"/>
          <w:u w:val="single"/>
        </w:rPr>
      </w:pPr>
      <w:r w:rsidRPr="00E5589B">
        <w:rPr>
          <w:color w:val="auto"/>
          <w:u w:val="single"/>
        </w:rPr>
        <w:t>§4</w:t>
      </w:r>
      <w:r w:rsidR="00032264" w:rsidRPr="00E5589B">
        <w:rPr>
          <w:color w:val="auto"/>
          <w:u w:val="single"/>
        </w:rPr>
        <w:t>6</w:t>
      </w:r>
      <w:r w:rsidRPr="00E5589B">
        <w:rPr>
          <w:color w:val="auto"/>
          <w:u w:val="single"/>
        </w:rPr>
        <w:t>A-9-4. Employee Training.</w:t>
      </w:r>
    </w:p>
    <w:p w14:paraId="08B5A7CE" w14:textId="77777777" w:rsidR="00F40F9E" w:rsidRPr="00E5589B" w:rsidRDefault="00F40F9E" w:rsidP="00F40F9E">
      <w:pPr>
        <w:pStyle w:val="SectionBody"/>
        <w:rPr>
          <w:color w:val="auto"/>
          <w:u w:val="single"/>
        </w:rPr>
        <w:sectPr w:rsidR="00F40F9E" w:rsidRPr="00E5589B" w:rsidSect="00F40F9E">
          <w:type w:val="continuous"/>
          <w:pgSz w:w="12240" w:h="15840" w:code="1"/>
          <w:pgMar w:top="1440" w:right="1440" w:bottom="1440" w:left="1440" w:header="720" w:footer="720" w:gutter="0"/>
          <w:lnNumType w:countBy="1" w:restart="newSection"/>
          <w:cols w:space="720"/>
          <w:titlePg/>
          <w:docGrid w:linePitch="360"/>
        </w:sectPr>
      </w:pPr>
    </w:p>
    <w:p w14:paraId="5E709AB7" w14:textId="643EA773" w:rsidR="00F40F9E" w:rsidRPr="00E5589B" w:rsidRDefault="00F40F9E" w:rsidP="00F40F9E">
      <w:pPr>
        <w:pStyle w:val="SectionBody"/>
        <w:rPr>
          <w:color w:val="auto"/>
          <w:u w:val="single"/>
        </w:rPr>
      </w:pPr>
      <w:r w:rsidRPr="00E5589B">
        <w:rPr>
          <w:color w:val="auto"/>
          <w:u w:val="single"/>
        </w:rPr>
        <w:t>(a) Every retail mercantile establishment in this state that displays gift cards for sale shall train employees on how to identify and respond to gift card fraud. A retail mercantile establishment shall conduct the training in accordance with guidelines concerning the detection and prevention of gift card fraud provided by the Director of the Consumer Protection and Anti-Trust Division, in consultation with the Attorney General.</w:t>
      </w:r>
    </w:p>
    <w:p w14:paraId="52AAC137" w14:textId="08DA1D85" w:rsidR="00032264" w:rsidRPr="00E5589B" w:rsidRDefault="00032264" w:rsidP="00F40F9E">
      <w:pPr>
        <w:pStyle w:val="SectionBody"/>
        <w:rPr>
          <w:color w:val="auto"/>
          <w:u w:val="single"/>
        </w:rPr>
      </w:pPr>
      <w:r w:rsidRPr="00E5589B">
        <w:rPr>
          <w:color w:val="auto"/>
          <w:u w:val="single"/>
        </w:rPr>
        <w:lastRenderedPageBreak/>
        <w:t>(b) The guidelines shall include, but are not limited to:</w:t>
      </w:r>
    </w:p>
    <w:p w14:paraId="32AB288C" w14:textId="68E91537" w:rsidR="00032264" w:rsidRPr="00E5589B" w:rsidRDefault="00032264" w:rsidP="00F40F9E">
      <w:pPr>
        <w:pStyle w:val="SectionBody"/>
        <w:rPr>
          <w:color w:val="auto"/>
          <w:u w:val="single"/>
        </w:rPr>
      </w:pPr>
      <w:r w:rsidRPr="00E5589B">
        <w:rPr>
          <w:color w:val="auto"/>
          <w:u w:val="single"/>
        </w:rPr>
        <w:t>(1) Information raising public awareness of the prevalence of gift card fraud;</w:t>
      </w:r>
    </w:p>
    <w:p w14:paraId="50DFD37E" w14:textId="2F0E958A" w:rsidR="00032264" w:rsidRPr="00E5589B" w:rsidRDefault="00032264" w:rsidP="00F40F9E">
      <w:pPr>
        <w:pStyle w:val="SectionBody"/>
        <w:rPr>
          <w:color w:val="auto"/>
          <w:u w:val="single"/>
        </w:rPr>
      </w:pPr>
      <w:r w:rsidRPr="00E5589B">
        <w:rPr>
          <w:color w:val="auto"/>
          <w:u w:val="single"/>
        </w:rPr>
        <w:t>(2) Information concerning common gift card fraud schemes; and</w:t>
      </w:r>
    </w:p>
    <w:p w14:paraId="5D8BA7FF" w14:textId="4ACDCF72" w:rsidR="00032264" w:rsidRPr="00E5589B" w:rsidRDefault="00032264" w:rsidP="00F40F9E">
      <w:pPr>
        <w:pStyle w:val="SectionBody"/>
        <w:rPr>
          <w:color w:val="auto"/>
          <w:u w:val="single"/>
        </w:rPr>
      </w:pPr>
      <w:r w:rsidRPr="00E5589B">
        <w:rPr>
          <w:color w:val="auto"/>
          <w:u w:val="single"/>
        </w:rPr>
        <w:t>(3) Best practices for retail, mercantile establishments to prevent gift card fraud.</w:t>
      </w:r>
    </w:p>
    <w:p w14:paraId="549C1A03" w14:textId="03C531C3" w:rsidR="00032264" w:rsidRPr="00E5589B" w:rsidRDefault="00032264" w:rsidP="00F40F9E">
      <w:pPr>
        <w:pStyle w:val="SectionBody"/>
        <w:rPr>
          <w:color w:val="auto"/>
          <w:u w:val="single"/>
        </w:rPr>
      </w:pPr>
      <w:r w:rsidRPr="00E5589B">
        <w:rPr>
          <w:color w:val="auto"/>
          <w:u w:val="single"/>
        </w:rPr>
        <w:t>(c) Samples of best practices can include, but are not limited to:</w:t>
      </w:r>
    </w:p>
    <w:p w14:paraId="3F12BA11" w14:textId="353662DA" w:rsidR="00032264" w:rsidRPr="00E5589B" w:rsidRDefault="00032264" w:rsidP="00F40F9E">
      <w:pPr>
        <w:pStyle w:val="SectionBody"/>
        <w:rPr>
          <w:color w:val="auto"/>
          <w:u w:val="single"/>
        </w:rPr>
      </w:pPr>
      <w:r w:rsidRPr="00E5589B">
        <w:rPr>
          <w:color w:val="auto"/>
          <w:u w:val="single"/>
        </w:rPr>
        <w:t>(1) Prominently posting and maintaining signs near cash registers and gift card stands to warn customers about gift card fraud.</w:t>
      </w:r>
    </w:p>
    <w:p w14:paraId="60F01113" w14:textId="084E3807" w:rsidR="00032264" w:rsidRPr="00E5589B" w:rsidRDefault="00032264" w:rsidP="00032264">
      <w:pPr>
        <w:pStyle w:val="SectionBody"/>
        <w:rPr>
          <w:color w:val="auto"/>
          <w:u w:val="single"/>
        </w:rPr>
      </w:pPr>
      <w:r w:rsidRPr="00E5589B">
        <w:rPr>
          <w:color w:val="auto"/>
          <w:u w:val="single"/>
        </w:rPr>
        <w:t>(2) Limiting the number and dollar amount of gift cards that may be purchased at one time.</w:t>
      </w:r>
    </w:p>
    <w:p w14:paraId="3BC82342" w14:textId="6E4A3DF9" w:rsidR="00032264" w:rsidRPr="00E5589B" w:rsidRDefault="00032264" w:rsidP="00032264">
      <w:pPr>
        <w:pStyle w:val="SectionBody"/>
        <w:rPr>
          <w:color w:val="auto"/>
          <w:u w:val="single"/>
        </w:rPr>
      </w:pPr>
      <w:r w:rsidRPr="00E5589B">
        <w:rPr>
          <w:color w:val="auto"/>
          <w:u w:val="single"/>
        </w:rPr>
        <w:t>(3) Encouraging payments for gift cards via credit card, which can be more easily tracked and cancelled in the event a fraud is subsequently discovered.</w:t>
      </w:r>
    </w:p>
    <w:p w14:paraId="00382853" w14:textId="5BC5833B" w:rsidR="00032264" w:rsidRPr="00E5589B" w:rsidRDefault="00032264" w:rsidP="00032264">
      <w:pPr>
        <w:pStyle w:val="SectionBody"/>
        <w:rPr>
          <w:color w:val="auto"/>
          <w:u w:val="single"/>
        </w:rPr>
      </w:pPr>
      <w:r w:rsidRPr="00E5589B">
        <w:rPr>
          <w:color w:val="auto"/>
          <w:u w:val="single"/>
        </w:rPr>
        <w:t>(4) Limiting purchases and activation of gift cards to cash registers staffed by an employee, instead of allowing purchases and activation at self-checkout stands.</w:t>
      </w:r>
    </w:p>
    <w:p w14:paraId="052D89F1" w14:textId="03B3B263" w:rsidR="00032264" w:rsidRPr="00E5589B" w:rsidRDefault="00032264" w:rsidP="00032264">
      <w:pPr>
        <w:pStyle w:val="SectionHeading"/>
        <w:rPr>
          <w:color w:val="auto"/>
          <w:u w:val="single"/>
        </w:rPr>
      </w:pPr>
      <w:r w:rsidRPr="00E5589B">
        <w:rPr>
          <w:color w:val="auto"/>
          <w:u w:val="single"/>
        </w:rPr>
        <w:t>§46A-9-5. Penalties.</w:t>
      </w:r>
    </w:p>
    <w:p w14:paraId="690FC77C" w14:textId="77777777" w:rsidR="00032264" w:rsidRPr="00E5589B" w:rsidRDefault="00032264" w:rsidP="00032264">
      <w:pPr>
        <w:pStyle w:val="SectionBody"/>
        <w:rPr>
          <w:color w:val="auto"/>
          <w:u w:val="single"/>
        </w:rPr>
        <w:sectPr w:rsidR="00032264" w:rsidRPr="00E5589B" w:rsidSect="00F40F9E">
          <w:type w:val="continuous"/>
          <w:pgSz w:w="12240" w:h="15840" w:code="1"/>
          <w:pgMar w:top="1440" w:right="1440" w:bottom="1440" w:left="1440" w:header="720" w:footer="720" w:gutter="0"/>
          <w:lnNumType w:countBy="1" w:restart="newSection"/>
          <w:cols w:space="720"/>
          <w:titlePg/>
          <w:docGrid w:linePitch="360"/>
        </w:sectPr>
      </w:pPr>
    </w:p>
    <w:p w14:paraId="12C63B57" w14:textId="7483D7B8" w:rsidR="00032264" w:rsidRPr="00E5589B" w:rsidRDefault="00032264" w:rsidP="00032264">
      <w:pPr>
        <w:pStyle w:val="SectionBody"/>
        <w:rPr>
          <w:color w:val="auto"/>
          <w:u w:val="single"/>
        </w:rPr>
      </w:pPr>
      <w:r w:rsidRPr="00E5589B">
        <w:rPr>
          <w:color w:val="auto"/>
          <w:u w:val="single"/>
        </w:rPr>
        <w:t>Any person, firm, partnership, association, corporation, or retail, mercantile establishment that violates the provision of this chapter shall be subject to a civil penalty of up to $250.</w:t>
      </w:r>
    </w:p>
    <w:p w14:paraId="3285C558" w14:textId="50AF263C" w:rsidR="006865E9" w:rsidRPr="00E5589B" w:rsidRDefault="00CF1DCA" w:rsidP="00CC1F3B">
      <w:pPr>
        <w:pStyle w:val="Note"/>
        <w:rPr>
          <w:color w:val="auto"/>
        </w:rPr>
      </w:pPr>
      <w:r w:rsidRPr="00E5589B">
        <w:rPr>
          <w:color w:val="auto"/>
        </w:rPr>
        <w:t xml:space="preserve">NOTE: </w:t>
      </w:r>
      <w:r w:rsidR="005F2D57" w:rsidRPr="00E5589B">
        <w:rPr>
          <w:color w:val="auto"/>
        </w:rPr>
        <w:t>The purpose of this bill is to define terms, establish required notices, and describe necessary training to combat gift card fraud as well as describe the penalties associated with violating these provisions.</w:t>
      </w:r>
    </w:p>
    <w:p w14:paraId="50F0817B" w14:textId="77777777" w:rsidR="006865E9" w:rsidRPr="00E5589B" w:rsidRDefault="00AE48A0" w:rsidP="00CC1F3B">
      <w:pPr>
        <w:pStyle w:val="Note"/>
        <w:rPr>
          <w:color w:val="auto"/>
        </w:rPr>
      </w:pPr>
      <w:r w:rsidRPr="00E5589B">
        <w:rPr>
          <w:color w:val="auto"/>
        </w:rPr>
        <w:t>Strike-throughs indicate language that would be stricken from a heading or the present law and underscoring indicates new language that would be added.</w:t>
      </w:r>
    </w:p>
    <w:sectPr w:rsidR="006865E9" w:rsidRPr="00E5589B" w:rsidSect="00F40F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E375" w14:textId="77777777" w:rsidR="005A3DAE" w:rsidRPr="00B844FE" w:rsidRDefault="005A3DAE" w:rsidP="00B844FE">
      <w:r>
        <w:separator/>
      </w:r>
    </w:p>
  </w:endnote>
  <w:endnote w:type="continuationSeparator" w:id="0">
    <w:p w14:paraId="17CCF1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688726"/>
      <w:docPartObj>
        <w:docPartGallery w:val="Page Numbers (Bottom of Page)"/>
        <w:docPartUnique/>
      </w:docPartObj>
    </w:sdtPr>
    <w:sdtEndPr/>
    <w:sdtContent>
      <w:p w14:paraId="2631C27D" w14:textId="77777777" w:rsidR="00824C67" w:rsidRPr="00B844FE" w:rsidRDefault="00824C6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EEA62" w14:textId="77777777" w:rsidR="00824C67" w:rsidRDefault="00824C6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5126"/>
      <w:docPartObj>
        <w:docPartGallery w:val="Page Numbers (Bottom of Page)"/>
        <w:docPartUnique/>
      </w:docPartObj>
    </w:sdtPr>
    <w:sdtEndPr>
      <w:rPr>
        <w:noProof/>
      </w:rPr>
    </w:sdtEndPr>
    <w:sdtContent>
      <w:p w14:paraId="22C643EB" w14:textId="77777777" w:rsidR="00824C67" w:rsidRDefault="00824C6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FC1E" w14:textId="77777777" w:rsidR="00714ED0" w:rsidRDefault="00714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1227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6F6E0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27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A01F" w14:textId="77777777" w:rsidR="005A3DAE" w:rsidRPr="00B844FE" w:rsidRDefault="005A3DAE" w:rsidP="00B844FE">
      <w:r>
        <w:separator/>
      </w:r>
    </w:p>
  </w:footnote>
  <w:footnote w:type="continuationSeparator" w:id="0">
    <w:p w14:paraId="4DCC762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85E5" w14:textId="77777777" w:rsidR="00824C67" w:rsidRPr="00B844FE" w:rsidRDefault="00136BA6">
    <w:pPr>
      <w:pStyle w:val="Header"/>
    </w:pPr>
    <w:sdt>
      <w:sdtPr>
        <w:id w:val="-1342156030"/>
        <w:placeholder>
          <w:docPart w:val="543F7F9FAEAE4ECD8FBE26096A4517D4"/>
        </w:placeholder>
        <w:temporary/>
        <w:showingPlcHdr/>
        <w15:appearance w15:val="hidden"/>
      </w:sdtPr>
      <w:sdtEndPr/>
      <w:sdtContent>
        <w:r w:rsidR="00824C67" w:rsidRPr="00B844FE">
          <w:t>[Type here]</w:t>
        </w:r>
      </w:sdtContent>
    </w:sdt>
    <w:r w:rsidR="00824C67" w:rsidRPr="00B844FE">
      <w:ptab w:relativeTo="margin" w:alignment="left" w:leader="none"/>
    </w:r>
    <w:sdt>
      <w:sdtPr>
        <w:id w:val="-1203554683"/>
        <w:placeholder>
          <w:docPart w:val="543F7F9FAEAE4ECD8FBE26096A4517D4"/>
        </w:placeholder>
        <w:temporary/>
        <w:showingPlcHdr/>
        <w15:appearance w15:val="hidden"/>
      </w:sdtPr>
      <w:sdtEndPr/>
      <w:sdtContent>
        <w:r w:rsidR="00824C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C2ED" w14:textId="77777777" w:rsidR="00824C67" w:rsidRPr="00686E9A" w:rsidRDefault="00824C67" w:rsidP="00500BA4">
    <w:pPr>
      <w:pStyle w:val="HeaderStyle"/>
    </w:pPr>
    <w:r w:rsidRPr="00686E9A">
      <w:t xml:space="preserve">Intr </w:t>
    </w:r>
    <w:sdt>
      <w:sdtPr>
        <w:tag w:val="BNumWH"/>
        <w:id w:val="-505667426"/>
        <w:showingPlcHdr/>
        <w:text/>
      </w:sdtPr>
      <w:sdtEndPr/>
      <w:sdtContent/>
    </w:sdt>
    <w:r>
      <w:t xml:space="preserve">HB </w:t>
    </w:r>
    <w:r w:rsidRPr="00686E9A">
      <w:ptab w:relativeTo="margin" w:alignment="center" w:leader="none"/>
    </w:r>
    <w:r w:rsidRPr="00686E9A">
      <w:tab/>
    </w:r>
    <w:sdt>
      <w:sdtPr>
        <w:alias w:val="CBD Number"/>
        <w:tag w:val="CBD Number"/>
        <w:id w:val="-1909755606"/>
        <w:text/>
      </w:sdtPr>
      <w:sdtEndPr/>
      <w:sdtContent>
        <w:r>
          <w:t>2024R2955</w:t>
        </w:r>
      </w:sdtContent>
    </w:sdt>
  </w:p>
  <w:p w14:paraId="4B5FDA8F" w14:textId="77777777" w:rsidR="00824C67" w:rsidRPr="004D3ABE" w:rsidRDefault="00824C67" w:rsidP="00500BA4">
    <w:pPr>
      <w:pStyle w:val="Header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9867" w14:textId="77777777" w:rsidR="00824C67" w:rsidRPr="004D3ABE" w:rsidRDefault="00824C6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665" w14:textId="77777777" w:rsidR="002A0269" w:rsidRPr="00B844FE" w:rsidRDefault="00136BA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189B" w14:textId="5C931BCB" w:rsidR="00C33014" w:rsidRPr="00C33014" w:rsidRDefault="00AE48A0" w:rsidP="000573A9">
    <w:pPr>
      <w:pStyle w:val="HeaderStyle"/>
    </w:pPr>
    <w:r>
      <w:t>I</w:t>
    </w:r>
    <w:r w:rsidR="001A66B7">
      <w:t xml:space="preserve">ntr </w:t>
    </w:r>
    <w:sdt>
      <w:sdtPr>
        <w:tag w:val="BNumWH"/>
        <w:id w:val="138549797"/>
        <w:placeholder>
          <w:docPart w:val="A349EA71FE0847529D0992EC927AD826"/>
        </w:placeholder>
        <w:text/>
      </w:sdtPr>
      <w:sdtEndPr/>
      <w:sdtContent>
        <w:r w:rsidR="008504A5">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5580A" w:rsidRPr="0025580A">
          <w:rPr>
            <w:color w:val="auto"/>
          </w:rPr>
          <w:t>202</w:t>
        </w:r>
        <w:r w:rsidR="00044740">
          <w:rPr>
            <w:color w:val="auto"/>
          </w:rPr>
          <w:t>4R2</w:t>
        </w:r>
        <w:r w:rsidR="00714ED0">
          <w:rPr>
            <w:color w:val="auto"/>
          </w:rPr>
          <w:t>955</w:t>
        </w:r>
      </w:sdtContent>
    </w:sdt>
  </w:p>
  <w:p w14:paraId="2DB5D42B"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ED4C" w14:textId="27E88191" w:rsidR="002A0269" w:rsidRPr="002A0269" w:rsidRDefault="00136BA6" w:rsidP="00CC1F3B">
    <w:pPr>
      <w:pStyle w:val="HeaderStyle"/>
    </w:pPr>
    <w:sdt>
      <w:sdtPr>
        <w:tag w:val="BNumWH"/>
        <w:id w:val="-1890952866"/>
        <w:placeholder>
          <w:docPart w:val="B14CAB24A8CC4AE4B18A58B7B37AAD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0585399">
    <w:abstractNumId w:val="0"/>
  </w:num>
  <w:num w:numId="2" w16cid:durableId="11306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4955"/>
    <w:rsid w:val="00032264"/>
    <w:rsid w:val="00044740"/>
    <w:rsid w:val="000573A9"/>
    <w:rsid w:val="00085D22"/>
    <w:rsid w:val="000C5C77"/>
    <w:rsid w:val="000E3912"/>
    <w:rsid w:val="0010070F"/>
    <w:rsid w:val="00136BA6"/>
    <w:rsid w:val="0015112E"/>
    <w:rsid w:val="001552E7"/>
    <w:rsid w:val="001566B4"/>
    <w:rsid w:val="001A66B7"/>
    <w:rsid w:val="001C279E"/>
    <w:rsid w:val="001D459E"/>
    <w:rsid w:val="001D737D"/>
    <w:rsid w:val="0025580A"/>
    <w:rsid w:val="0027011C"/>
    <w:rsid w:val="00274200"/>
    <w:rsid w:val="00275740"/>
    <w:rsid w:val="0028311D"/>
    <w:rsid w:val="002A0269"/>
    <w:rsid w:val="00303684"/>
    <w:rsid w:val="003143F5"/>
    <w:rsid w:val="00314854"/>
    <w:rsid w:val="003265F4"/>
    <w:rsid w:val="00394191"/>
    <w:rsid w:val="003C51CD"/>
    <w:rsid w:val="004368E0"/>
    <w:rsid w:val="004C13DD"/>
    <w:rsid w:val="004D36C4"/>
    <w:rsid w:val="004E3441"/>
    <w:rsid w:val="00500579"/>
    <w:rsid w:val="005A3DAE"/>
    <w:rsid w:val="005A5366"/>
    <w:rsid w:val="005B08E7"/>
    <w:rsid w:val="005F2D57"/>
    <w:rsid w:val="006369EB"/>
    <w:rsid w:val="00637E73"/>
    <w:rsid w:val="006865E9"/>
    <w:rsid w:val="00691F3E"/>
    <w:rsid w:val="00694BFB"/>
    <w:rsid w:val="006A106B"/>
    <w:rsid w:val="006C523D"/>
    <w:rsid w:val="006D4036"/>
    <w:rsid w:val="00714ED0"/>
    <w:rsid w:val="00767894"/>
    <w:rsid w:val="007A5259"/>
    <w:rsid w:val="007A7081"/>
    <w:rsid w:val="007F1CF5"/>
    <w:rsid w:val="00824C67"/>
    <w:rsid w:val="00834EDE"/>
    <w:rsid w:val="008504A5"/>
    <w:rsid w:val="008736AA"/>
    <w:rsid w:val="008812B9"/>
    <w:rsid w:val="008D275D"/>
    <w:rsid w:val="00980327"/>
    <w:rsid w:val="00986478"/>
    <w:rsid w:val="009B5557"/>
    <w:rsid w:val="009B57AD"/>
    <w:rsid w:val="009F1067"/>
    <w:rsid w:val="00A10B85"/>
    <w:rsid w:val="00A31E01"/>
    <w:rsid w:val="00A527AD"/>
    <w:rsid w:val="00A718CF"/>
    <w:rsid w:val="00A73658"/>
    <w:rsid w:val="00AE48A0"/>
    <w:rsid w:val="00AE61BE"/>
    <w:rsid w:val="00B16F25"/>
    <w:rsid w:val="00B24422"/>
    <w:rsid w:val="00B44681"/>
    <w:rsid w:val="00B66B81"/>
    <w:rsid w:val="00B80C20"/>
    <w:rsid w:val="00B844FE"/>
    <w:rsid w:val="00B86B4F"/>
    <w:rsid w:val="00BA1F84"/>
    <w:rsid w:val="00BC562B"/>
    <w:rsid w:val="00BD5361"/>
    <w:rsid w:val="00BF462C"/>
    <w:rsid w:val="00C33014"/>
    <w:rsid w:val="00C33434"/>
    <w:rsid w:val="00C34869"/>
    <w:rsid w:val="00C42EB6"/>
    <w:rsid w:val="00C85096"/>
    <w:rsid w:val="00CA4FD6"/>
    <w:rsid w:val="00CB1ADC"/>
    <w:rsid w:val="00CB20EF"/>
    <w:rsid w:val="00CC1F3B"/>
    <w:rsid w:val="00CD12CB"/>
    <w:rsid w:val="00CD36CF"/>
    <w:rsid w:val="00CF1DCA"/>
    <w:rsid w:val="00D579FC"/>
    <w:rsid w:val="00D81C16"/>
    <w:rsid w:val="00DC1EA3"/>
    <w:rsid w:val="00DD58DC"/>
    <w:rsid w:val="00DE526B"/>
    <w:rsid w:val="00DF199D"/>
    <w:rsid w:val="00E01542"/>
    <w:rsid w:val="00E365F1"/>
    <w:rsid w:val="00E5589B"/>
    <w:rsid w:val="00E56255"/>
    <w:rsid w:val="00E62F48"/>
    <w:rsid w:val="00E831B3"/>
    <w:rsid w:val="00E95FBC"/>
    <w:rsid w:val="00EE70CB"/>
    <w:rsid w:val="00EF7925"/>
    <w:rsid w:val="00F40F9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2D83CB"/>
  <w15:chartTrackingRefBased/>
  <w15:docId w15:val="{B1BC5E4D-D446-461D-B279-47CF1BFF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BD536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349EA71FE0847529D0992EC927AD826"/>
        <w:category>
          <w:name w:val="General"/>
          <w:gallery w:val="placeholder"/>
        </w:category>
        <w:types>
          <w:type w:val="bbPlcHdr"/>
        </w:types>
        <w:behaviors>
          <w:behavior w:val="content"/>
        </w:behaviors>
        <w:guid w:val="{DFD10636-0B9E-4A9C-B338-012F53513AE9}"/>
      </w:docPartPr>
      <w:docPartBody>
        <w:p w:rsidR="00FC6EED" w:rsidRDefault="00FC6EED"/>
      </w:docPartBody>
    </w:docPart>
    <w:docPart>
      <w:docPartPr>
        <w:name w:val="B14CAB24A8CC4AE4B18A58B7B37AAD67"/>
        <w:category>
          <w:name w:val="General"/>
          <w:gallery w:val="placeholder"/>
        </w:category>
        <w:types>
          <w:type w:val="bbPlcHdr"/>
        </w:types>
        <w:behaviors>
          <w:behavior w:val="content"/>
        </w:behaviors>
        <w:guid w:val="{67123532-E0AC-4C98-8084-41A94A4D69F3}"/>
      </w:docPartPr>
      <w:docPartBody>
        <w:p w:rsidR="00FC6EED" w:rsidRDefault="00FC6E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DD7"/>
    <w:rsid w:val="003B7B4C"/>
    <w:rsid w:val="00791900"/>
    <w:rsid w:val="00FC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2024-01-29T13:58:00Z</dcterms:created>
  <dcterms:modified xsi:type="dcterms:W3CDTF">2024-02-06T20:57:00Z</dcterms:modified>
</cp:coreProperties>
</file>